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23" w:type="dxa"/>
        <w:jc w:val="center"/>
        <w:tblLook w:val="04A0" w:firstRow="1" w:lastRow="0" w:firstColumn="1" w:lastColumn="0" w:noHBand="0" w:noVBand="1"/>
      </w:tblPr>
      <w:tblGrid>
        <w:gridCol w:w="522"/>
        <w:gridCol w:w="9454"/>
        <w:gridCol w:w="12"/>
        <w:gridCol w:w="1123"/>
        <w:gridCol w:w="12"/>
      </w:tblGrid>
      <w:tr w:rsidR="00F3610A" w:rsidRPr="00F3610A" w14:paraId="6F41F5D4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6E0D6A95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Nr. crt.</w:t>
            </w:r>
          </w:p>
        </w:tc>
        <w:tc>
          <w:tcPr>
            <w:tcW w:w="9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13BEC4E0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Principii şi criterii de selecție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18938AD6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 xml:space="preserve">Punctaj </w:t>
            </w:r>
          </w:p>
        </w:tc>
      </w:tr>
      <w:tr w:rsidR="00F3610A" w:rsidRPr="00F3610A" w14:paraId="36F41243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A7CC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1</w:t>
            </w: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2B21898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Principiul diversificării activității agricole a fermelor existente către activități non-agricole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566771B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5 p</w:t>
            </w:r>
          </w:p>
        </w:tc>
      </w:tr>
      <w:tr w:rsidR="00F3610A" w:rsidRPr="00F3610A" w14:paraId="35E43960" w14:textId="77777777" w:rsidTr="004564EA">
        <w:trPr>
          <w:gridAfter w:val="1"/>
          <w:wAfter w:w="12" w:type="dxa"/>
          <w:trHeight w:val="325"/>
          <w:jc w:val="center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6D6ACF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5234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1.1. Proiecte care sunt inițiate de o întreprindere existentă (cel putin PFA), care a desfășurat în principal activitate în domeniul agricol</w:t>
            </w:r>
            <w:r w:rsidRPr="00F3610A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GB" w:eastAsia="en-GB"/>
              </w:rPr>
              <w:t>*</w:t>
            </w: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și intenționează să-și diversifice activitatea în sectorul non-agricol. Activitatea agricolă trebuie să fie realizată pe perioada a cel puțin 12 luni de la data înființării și până la data depunerii cererii de finanțare.    </w:t>
            </w: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br/>
              <w:t>*  în UAT-ul în care va realiza investiția sau în UAT-uri  limitrofe acestuia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67E9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5 p</w:t>
            </w:r>
          </w:p>
        </w:tc>
      </w:tr>
      <w:tr w:rsidR="00F3610A" w:rsidRPr="00F3610A" w14:paraId="272903A4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E8A7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2</w:t>
            </w: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2DEFACD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Principiul prioritizării serviciilor medicale (inclusiv stomatologice și sanitar-veterinare)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F4863C9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10 p</w:t>
            </w:r>
          </w:p>
        </w:tc>
      </w:tr>
      <w:tr w:rsidR="00F3610A" w:rsidRPr="00F3610A" w14:paraId="70A29E97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7A73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7FBE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2.1 Proiecte care vizează servicii din sectorul medical (inclusiv stomatologice și sanitar – veterinare).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8080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10 p</w:t>
            </w:r>
          </w:p>
        </w:tc>
      </w:tr>
      <w:tr w:rsidR="00F3610A" w:rsidRPr="00F3610A" w14:paraId="7720E534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FCDF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3</w:t>
            </w: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FB3ADC9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Principiul prioritizării proiectelor care includ acțiuni de digitalizare pentru eficientizarea activității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B1EC964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Max. 10 p</w:t>
            </w:r>
          </w:p>
        </w:tc>
      </w:tr>
      <w:tr w:rsidR="00F3610A" w:rsidRPr="00F3610A" w14:paraId="15664540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00F7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CDFC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3.1 Criteriul prioritizării proiectelor care integrează mijloace de digitalizare în activitate.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169D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10 p</w:t>
            </w:r>
          </w:p>
        </w:tc>
      </w:tr>
      <w:tr w:rsidR="00F3610A" w:rsidRPr="00F3610A" w14:paraId="3A342B61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7548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F425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3.2 Criteriul prioritizării proiectelor care au ca obiectiv servicii în tehnologia informației, servicii informatice și servicii de editare software, </w:t>
            </w:r>
            <w:r w:rsidRPr="00F3610A">
              <w:rPr>
                <w:rFonts w:asciiTheme="minorHAnsi" w:eastAsia="Calibri" w:hAnsiTheme="minorHAnsi" w:cstheme="minorHAnsi"/>
                <w:sz w:val="22"/>
                <w:szCs w:val="22"/>
              </w:rPr>
              <w:t>conform prioritizării din Anexa 7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F0A2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5 p</w:t>
            </w:r>
          </w:p>
        </w:tc>
      </w:tr>
      <w:tr w:rsidR="00F3610A" w:rsidRPr="00F3610A" w14:paraId="53415050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E860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4</w:t>
            </w: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C8F974C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Principiul prioritizării proiectelor care includ acțiuni de protecția mediului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BAC1228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Max. 10 p</w:t>
            </w:r>
          </w:p>
        </w:tc>
      </w:tr>
      <w:tr w:rsidR="00F3610A" w:rsidRPr="00F3610A" w14:paraId="486ECEA7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B2E75B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3CD0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4.1 Criteriul prioritizării proiectelor care propun cel puțin o acțiune care vizează protecția mediului.</w:t>
            </w:r>
          </w:p>
          <w:p w14:paraId="78C3DE96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3F1755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10 p</w:t>
            </w:r>
          </w:p>
        </w:tc>
      </w:tr>
      <w:tr w:rsidR="00F3610A" w:rsidRPr="00F3610A" w14:paraId="1B1EF53B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AE0A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9982" w14:textId="77777777" w:rsidR="00F3610A" w:rsidRPr="00F3610A" w:rsidRDefault="00F3610A" w:rsidP="004564E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4.2 </w:t>
            </w:r>
            <w:r w:rsidRPr="00F3610A">
              <w:rPr>
                <w:rFonts w:asciiTheme="minorHAnsi" w:eastAsia="Calibri" w:hAnsiTheme="minorHAnsi" w:cstheme="minorHAnsi"/>
                <w:sz w:val="22"/>
                <w:szCs w:val="22"/>
              </w:rPr>
              <w:t>Criteriul prioritizării proiectelor care au ca scop acțiunide protecția mediului, conform prioritizării din Anexa 7 (ex</w:t>
            </w:r>
            <w:r w:rsidRPr="00F3610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:</w:t>
            </w:r>
            <w:r w:rsidRPr="00F3610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reciclare, fabricare peleți etc.)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154D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5 p</w:t>
            </w:r>
          </w:p>
        </w:tc>
      </w:tr>
      <w:tr w:rsidR="00F3610A" w:rsidRPr="00F3610A" w14:paraId="5EE7EFC2" w14:textId="77777777" w:rsidTr="004564EA">
        <w:trPr>
          <w:gridAfter w:val="1"/>
          <w:wAfter w:w="12" w:type="dxa"/>
          <w:trHeight w:val="315"/>
          <w:jc w:val="center"/>
        </w:trPr>
        <w:tc>
          <w:tcPr>
            <w:tcW w:w="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8C23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5B6DAEE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Principiul prioritizării activităților de producție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2F9A97D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Max. 25 p</w:t>
            </w:r>
          </w:p>
        </w:tc>
      </w:tr>
      <w:tr w:rsidR="00F3610A" w:rsidRPr="00F3610A" w14:paraId="3971AC4B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CD08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606E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5.1. Proiecte ce vizează activități de producție în conformitate cu prioritizarea din Anexa 7, activități care la nivel național înregistrează o balanța negativă.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4277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25 p</w:t>
            </w:r>
          </w:p>
        </w:tc>
      </w:tr>
      <w:tr w:rsidR="00F3610A" w:rsidRPr="00F3610A" w14:paraId="3969C143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83A6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5F4E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5.2. Alte activități de producție.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11AD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20 p</w:t>
            </w:r>
          </w:p>
        </w:tc>
      </w:tr>
      <w:tr w:rsidR="00F3610A" w:rsidRPr="00F3610A" w14:paraId="6A1F2B52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EFA6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C217D1B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Principiul stimulării activităților turistice și/ sau de agrement și/ sau unități de alimentație publică desfășurate în zonele cu potențial turistic ridicat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BC971CA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Max. 15 p</w:t>
            </w:r>
          </w:p>
        </w:tc>
      </w:tr>
      <w:tr w:rsidR="00F3610A" w:rsidRPr="00F3610A" w14:paraId="1C1C8EF4" w14:textId="77777777" w:rsidTr="004564EA">
        <w:trPr>
          <w:gridAfter w:val="1"/>
          <w:wAfter w:w="12" w:type="dxa"/>
          <w:trHeight w:val="1162"/>
          <w:jc w:val="center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DD9EE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63F1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6.1. Proiecte ce vizează investiţii în activități de agrement și/ sau unități de alimentație publică, în zonele cu potențial turistic ridicat. </w:t>
            </w: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br/>
              <w:t>Punctajul acordat acestui criteriu se calculează în funcție de amplasamentul investitiei (comuna), în localități cu concentrare foarte mare de resurse și în localități cu concentrare mare de resurse.</w:t>
            </w: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br/>
              <w:t xml:space="preserve">- în cazul UAT-urilor cu Concentrare mare de resurse turistice (Cmrt) punctajul va fi de max. 7 puncte. </w:t>
            </w:r>
          </w:p>
          <w:p w14:paraId="3ABCDE48" w14:textId="77777777" w:rsidR="00F3610A" w:rsidRPr="00F3610A" w:rsidRDefault="00F3610A" w:rsidP="00F3610A">
            <w:pPr>
              <w:pStyle w:val="ListParagraph"/>
              <w:numPr>
                <w:ilvl w:val="0"/>
                <w:numId w:val="1"/>
              </w:numPr>
              <w:ind w:left="4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</w:rPr>
              <w:t>Pentru UAT-urile cu resurse naturale şi antropice mari – 7 pct</w:t>
            </w:r>
          </w:p>
          <w:p w14:paraId="7AA83FCD" w14:textId="77777777" w:rsidR="00F3610A" w:rsidRPr="00F3610A" w:rsidRDefault="00F3610A" w:rsidP="00F3610A">
            <w:pPr>
              <w:pStyle w:val="ListParagraph"/>
              <w:numPr>
                <w:ilvl w:val="0"/>
                <w:numId w:val="1"/>
              </w:numPr>
              <w:ind w:left="4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</w:rPr>
              <w:t>Pentru UAT-urile cu resurse naturale sau antropice mari – 5 pct</w:t>
            </w:r>
          </w:p>
          <w:p w14:paraId="23A49EE6" w14:textId="77777777" w:rsidR="00F3610A" w:rsidRPr="00F3610A" w:rsidRDefault="00F3610A" w:rsidP="004564EA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3610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- în cazul UAT-urilor cu Concentrare foarte mare de resurse turistice (Cfmrt) punctajul va fi de max. 15 puncte. </w:t>
            </w:r>
          </w:p>
          <w:p w14:paraId="7D70A81B" w14:textId="77777777" w:rsidR="00F3610A" w:rsidRPr="00F3610A" w:rsidRDefault="00F3610A" w:rsidP="00F3610A">
            <w:pPr>
              <w:pStyle w:val="ListParagraph"/>
              <w:numPr>
                <w:ilvl w:val="0"/>
                <w:numId w:val="1"/>
              </w:numPr>
              <w:ind w:left="4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</w:rPr>
              <w:t>Pentru UAT-urile cu resurse naturale şi antropice foarte mari – 15 pct</w:t>
            </w:r>
          </w:p>
          <w:p w14:paraId="65EE09BE" w14:textId="77777777" w:rsidR="00F3610A" w:rsidRPr="00F3610A" w:rsidRDefault="00F3610A" w:rsidP="004564EA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</w:rPr>
              <w:t>Pentru UAT-urile cu resurse naturale sau antropice foarte mari – 10 pct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BAA0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15 p</w:t>
            </w:r>
          </w:p>
        </w:tc>
      </w:tr>
      <w:tr w:rsidR="00F3610A" w:rsidRPr="00F3610A" w14:paraId="3D9A55E4" w14:textId="77777777" w:rsidTr="004564EA">
        <w:trPr>
          <w:gridAfter w:val="1"/>
          <w:wAfter w:w="12" w:type="dxa"/>
          <w:trHeight w:val="334"/>
          <w:jc w:val="center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4DFD0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F8BD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6.2 Proiecte ce vizează investiţii în activități turistice (cu excepția înființării hotelurilor, pensiunilor şi agropensiunilor), în zonele cu potențial turistic ridicat.</w:t>
            </w: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br/>
              <w:t>Punctajul acordat acestui criteriu se calculează în funcție de amplasamentul investitiei (comuna), în localități cu concentrare foarte mare de resurse și în localități cu concentrare mare de resurse.</w:t>
            </w:r>
          </w:p>
          <w:p w14:paraId="1995641F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- în cazul UAT-urilor cu Concentrare mare de resurse turistice (Cmrt) punctajul va fi de max. 5 puncte. </w:t>
            </w:r>
          </w:p>
          <w:p w14:paraId="132EBD99" w14:textId="77777777" w:rsidR="00F3610A" w:rsidRPr="00F3610A" w:rsidRDefault="00F3610A" w:rsidP="00F3610A">
            <w:pPr>
              <w:pStyle w:val="ListParagraph"/>
              <w:numPr>
                <w:ilvl w:val="0"/>
                <w:numId w:val="1"/>
              </w:numPr>
              <w:ind w:left="4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</w:rPr>
              <w:t>Pentru UAT-urile cu resurse naturale şi antropice mari – 5 pct</w:t>
            </w:r>
          </w:p>
          <w:p w14:paraId="032C633D" w14:textId="77777777" w:rsidR="00F3610A" w:rsidRPr="00F3610A" w:rsidRDefault="00F3610A" w:rsidP="00F3610A">
            <w:pPr>
              <w:pStyle w:val="ListParagraph"/>
              <w:numPr>
                <w:ilvl w:val="0"/>
                <w:numId w:val="1"/>
              </w:numPr>
              <w:ind w:left="4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</w:rPr>
              <w:t>Pentru UAT-urile cu resurse naturale sau antropice mari – 3 pct</w:t>
            </w:r>
          </w:p>
          <w:p w14:paraId="58E7C7AB" w14:textId="77777777" w:rsidR="00F3610A" w:rsidRPr="00F3610A" w:rsidRDefault="00F3610A" w:rsidP="004564EA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3610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- în cazul UAT-urilor cu Concentrare foarte mare de resurse turistice (Cfmrt) punctajul va fi de max. 10 puncte. </w:t>
            </w:r>
          </w:p>
          <w:p w14:paraId="4EE3C0EA" w14:textId="77777777" w:rsidR="00F3610A" w:rsidRPr="00F3610A" w:rsidRDefault="00F3610A" w:rsidP="00F3610A">
            <w:pPr>
              <w:pStyle w:val="ListParagraph"/>
              <w:numPr>
                <w:ilvl w:val="0"/>
                <w:numId w:val="1"/>
              </w:numPr>
              <w:ind w:left="4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</w:rPr>
              <w:t>Pentru UAT-urile cu resurse naturale şi antropice foarte mari – 10 pct</w:t>
            </w:r>
          </w:p>
          <w:p w14:paraId="126CC107" w14:textId="77777777" w:rsidR="00F3610A" w:rsidRPr="00F3610A" w:rsidRDefault="00F3610A" w:rsidP="00F3610A">
            <w:pPr>
              <w:pStyle w:val="ListParagraph"/>
              <w:numPr>
                <w:ilvl w:val="0"/>
                <w:numId w:val="1"/>
              </w:numPr>
              <w:ind w:left="463" w:hanging="284"/>
              <w:jc w:val="both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</w:rPr>
              <w:t>Pentru UAT-urile cu resurse naturale sau antropice foarte mari – 7 pct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F239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10 p</w:t>
            </w:r>
          </w:p>
        </w:tc>
      </w:tr>
      <w:tr w:rsidR="00F3610A" w:rsidRPr="00F3610A" w14:paraId="4547855C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D5EE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lastRenderedPageBreak/>
              <w:t>7</w:t>
            </w: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D64FDF4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Principiul derulării activităților anterioare ca activitate generală de management a firmei, pentru o mai bună gestionare a activității economice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66F4219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Max. 10 p</w:t>
            </w:r>
          </w:p>
        </w:tc>
      </w:tr>
      <w:tr w:rsidR="00F3610A" w:rsidRPr="00F3610A" w14:paraId="3FA7EF95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3F0D0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45F6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7.1. Întreprindere activă fără întrerupere cel puțin 3 ani și cu profit operațional în ultimii 2 ani (pentru a se evidenția buna gestionare a activității economice)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C582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10 p</w:t>
            </w:r>
          </w:p>
        </w:tc>
      </w:tr>
      <w:tr w:rsidR="00F3610A" w:rsidRPr="00F3610A" w14:paraId="58FB71EB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EFB93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0513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7.2. Întreprindere activă fără întrerupere cel puțin 2 ani și cu profit operațional în ultimul an (pentru a se evidenția buna gestionare a activității economice)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9F77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5 p</w:t>
            </w:r>
          </w:p>
        </w:tc>
      </w:tr>
      <w:tr w:rsidR="00F3610A" w:rsidRPr="00F3610A" w14:paraId="5E7FFECE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2E78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8</w:t>
            </w: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F599339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Principiul accesului la finanțare – în sensul prioritizării solicitanților care nu au beneficiat de finanțare în perioada de programare 2014 – 2020 prin PNDR (sM 6.2, 6.4 și măsura similară din 19.2).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A71E58B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10 p</w:t>
            </w:r>
          </w:p>
        </w:tc>
      </w:tr>
      <w:tr w:rsidR="00F3610A" w:rsidRPr="00F3610A" w14:paraId="3F3974C2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F0198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1F7A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8.1 Solicitanții care nu au beneficiat de finanțare în perioada de programare 2014 – 2020 prin PNDR (sM 6.2, 6.4 și măsură similară din 19.2).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5D85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10 p</w:t>
            </w:r>
          </w:p>
        </w:tc>
      </w:tr>
      <w:tr w:rsidR="00F3610A" w:rsidRPr="00F3610A" w14:paraId="109C0F82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0E38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9</w:t>
            </w: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CCB48B8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Principiul maturității proiectului – în sensul depunerii documentației pentru demararea procedurii de evaluare a impactului preconizat asupra mediului, la depunerea cererii de finanțare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DB19489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5 p</w:t>
            </w:r>
          </w:p>
        </w:tc>
      </w:tr>
      <w:tr w:rsidR="00F3610A" w:rsidRPr="00F3610A" w14:paraId="01189935" w14:textId="77777777" w:rsidTr="004564EA">
        <w:trPr>
          <w:gridAfter w:val="1"/>
          <w:wAfter w:w="12" w:type="dxa"/>
          <w:trHeight w:val="70"/>
          <w:jc w:val="center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BA97F" w14:textId="77777777" w:rsidR="00F3610A" w:rsidRPr="00F3610A" w:rsidRDefault="00F3610A" w:rsidP="004564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</w:p>
        </w:tc>
        <w:tc>
          <w:tcPr>
            <w:tcW w:w="9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3A9D" w14:textId="77777777" w:rsidR="00F3610A" w:rsidRPr="00F3610A" w:rsidRDefault="00F3610A" w:rsidP="004564EA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>9.1. Solicitanții au depus la Cererea de finanțare documentul final emis de APM pentru demararea investiției (aviz de mediu, acord de mediu etc.)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6BD5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  <w:t xml:space="preserve"> 5 p</w:t>
            </w:r>
          </w:p>
        </w:tc>
      </w:tr>
      <w:tr w:rsidR="00F3610A" w:rsidRPr="00F3610A" w14:paraId="314A2E64" w14:textId="77777777" w:rsidTr="004564EA">
        <w:trPr>
          <w:trHeight w:val="365"/>
          <w:jc w:val="center"/>
        </w:trPr>
        <w:tc>
          <w:tcPr>
            <w:tcW w:w="9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BB59"/>
            <w:vAlign w:val="center"/>
            <w:hideMark/>
          </w:tcPr>
          <w:p w14:paraId="27BA3D07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TOTAL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2EC406EB" w14:textId="77777777" w:rsidR="00F3610A" w:rsidRPr="00F3610A" w:rsidRDefault="00F3610A" w:rsidP="004564E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</w:pPr>
            <w:r w:rsidRPr="00F3610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GB"/>
              </w:rPr>
              <w:t>100 p</w:t>
            </w:r>
          </w:p>
        </w:tc>
      </w:tr>
    </w:tbl>
    <w:p w14:paraId="2D69710D" w14:textId="77777777" w:rsidR="005F087E" w:rsidRDefault="005F087E"/>
    <w:sectPr w:rsidR="005F08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0BF8"/>
    <w:multiLevelType w:val="hybridMultilevel"/>
    <w:tmpl w:val="EA9AAE5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4F"/>
    <w:rsid w:val="005F087E"/>
    <w:rsid w:val="0076043D"/>
    <w:rsid w:val="007A6966"/>
    <w:rsid w:val="00B05E4F"/>
    <w:rsid w:val="00F3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D6486E"/>
  <w15:chartTrackingRefBased/>
  <w15:docId w15:val="{C6FC35D1-B0C0-477F-BBE4-548A2C95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E4F"/>
    <w:pPr>
      <w:spacing w:after="0" w:line="240" w:lineRule="auto"/>
    </w:pPr>
    <w:rPr>
      <w:rFonts w:ascii="Arial" w:eastAsia="Times New Roman" w:hAnsi="Arial" w:cs="Times New Roman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B05E4F"/>
    <w:pPr>
      <w:ind w:left="720"/>
    </w:pPr>
    <w:rPr>
      <w:lang w:val="x-none"/>
    </w:rPr>
  </w:style>
  <w:style w:type="paragraph" w:styleId="NormalWeb">
    <w:name w:val="Normal (Web)"/>
    <w:basedOn w:val="Normal"/>
    <w:uiPriority w:val="99"/>
    <w:unhideWhenUsed/>
    <w:rsid w:val="00B05E4F"/>
    <w:pPr>
      <w:spacing w:before="100" w:beforeAutospacing="1" w:after="100" w:afterAutospacing="1"/>
    </w:pPr>
    <w:rPr>
      <w:rFonts w:ascii="Verdana" w:hAnsi="Verdana"/>
      <w:color w:val="FFFFFF"/>
      <w:sz w:val="18"/>
      <w:szCs w:val="18"/>
      <w:lang w:val="en-US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B05E4F"/>
    <w:rPr>
      <w:rFonts w:ascii="Arial" w:eastAsia="Times New Roman" w:hAnsi="Arial" w:cs="Times New Roman"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</dc:creator>
  <cp:keywords/>
  <dc:description/>
  <cp:lastModifiedBy>radu</cp:lastModifiedBy>
  <cp:revision>2</cp:revision>
  <dcterms:created xsi:type="dcterms:W3CDTF">2021-05-20T10:23:00Z</dcterms:created>
  <dcterms:modified xsi:type="dcterms:W3CDTF">2021-05-21T10:12:00Z</dcterms:modified>
</cp:coreProperties>
</file>